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149" w:rsidRDefault="003D67A6" w:rsidP="003D67A6">
      <w:pPr>
        <w:jc w:val="center"/>
        <w:rPr>
          <w:lang w:val="en-US"/>
        </w:rPr>
      </w:pPr>
      <w:r>
        <w:rPr>
          <w:noProof/>
          <w:lang w:eastAsia="vi-VN"/>
        </w:rPr>
        <w:drawing>
          <wp:inline distT="0" distB="0" distL="0" distR="0">
            <wp:extent cx="2962275" cy="401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032454070744.JPG"/>
                    <pic:cNvPicPr/>
                  </pic:nvPicPr>
                  <pic:blipFill>
                    <a:blip r:embed="rId4">
                      <a:extLst>
                        <a:ext uri="{28A0092B-C50C-407E-A947-70E740481C1C}">
                          <a14:useLocalDpi xmlns:a14="http://schemas.microsoft.com/office/drawing/2010/main" val="0"/>
                        </a:ext>
                      </a:extLst>
                    </a:blip>
                    <a:stretch>
                      <a:fillRect/>
                    </a:stretch>
                  </pic:blipFill>
                  <pic:spPr>
                    <a:xfrm>
                      <a:off x="0" y="0"/>
                      <a:ext cx="2962275" cy="4010025"/>
                    </a:xfrm>
                    <a:prstGeom prst="rect">
                      <a:avLst/>
                    </a:prstGeom>
                  </pic:spPr>
                </pic:pic>
              </a:graphicData>
            </a:graphic>
          </wp:inline>
        </w:drawing>
      </w:r>
    </w:p>
    <w:p w:rsidR="003D67A6" w:rsidRPr="003D67A6" w:rsidRDefault="003D67A6">
      <w:pPr>
        <w:rPr>
          <w:b/>
          <w:lang w:val="en-US"/>
        </w:rPr>
      </w:pPr>
      <w:proofErr w:type="spellStart"/>
      <w:r w:rsidRPr="003D67A6">
        <w:rPr>
          <w:b/>
          <w:lang w:val="en-US"/>
        </w:rPr>
        <w:t>Hạt</w:t>
      </w:r>
      <w:proofErr w:type="spellEnd"/>
      <w:r w:rsidRPr="003D67A6">
        <w:rPr>
          <w:b/>
          <w:lang w:val="en-US"/>
        </w:rPr>
        <w:t xml:space="preserve"> </w:t>
      </w:r>
      <w:proofErr w:type="spellStart"/>
      <w:r w:rsidRPr="003D67A6">
        <w:rPr>
          <w:b/>
          <w:lang w:val="en-US"/>
        </w:rPr>
        <w:t>mè</w:t>
      </w:r>
      <w:proofErr w:type="spellEnd"/>
      <w:r w:rsidRPr="003D67A6">
        <w:rPr>
          <w:b/>
          <w:lang w:val="en-US"/>
        </w:rPr>
        <w:t xml:space="preserve"> </w:t>
      </w:r>
      <w:proofErr w:type="spellStart"/>
      <w:r w:rsidRPr="003D67A6">
        <w:rPr>
          <w:b/>
          <w:lang w:val="en-US"/>
        </w:rPr>
        <w:t>hữu</w:t>
      </w:r>
      <w:proofErr w:type="spellEnd"/>
      <w:r w:rsidRPr="003D67A6">
        <w:rPr>
          <w:b/>
          <w:lang w:val="en-US"/>
        </w:rPr>
        <w:t xml:space="preserve"> </w:t>
      </w:r>
      <w:proofErr w:type="spellStart"/>
      <w:r w:rsidRPr="003D67A6">
        <w:rPr>
          <w:b/>
          <w:lang w:val="en-US"/>
        </w:rPr>
        <w:t>cơ</w:t>
      </w:r>
      <w:proofErr w:type="spellEnd"/>
      <w:r w:rsidRPr="003D67A6">
        <w:rPr>
          <w:b/>
          <w:lang w:val="en-US"/>
        </w:rPr>
        <w:t xml:space="preserve"> </w:t>
      </w:r>
      <w:proofErr w:type="spellStart"/>
      <w:r w:rsidRPr="003D67A6">
        <w:rPr>
          <w:b/>
          <w:lang w:val="en-US"/>
        </w:rPr>
        <w:t>đã</w:t>
      </w:r>
      <w:proofErr w:type="spellEnd"/>
      <w:r w:rsidRPr="003D67A6">
        <w:rPr>
          <w:b/>
          <w:lang w:val="en-US"/>
        </w:rPr>
        <w:t xml:space="preserve"> </w:t>
      </w:r>
      <w:proofErr w:type="spellStart"/>
      <w:r w:rsidRPr="003D67A6">
        <w:rPr>
          <w:b/>
          <w:lang w:val="en-US"/>
        </w:rPr>
        <w:t>bóc</w:t>
      </w:r>
      <w:proofErr w:type="spellEnd"/>
      <w:r w:rsidRPr="003D67A6">
        <w:rPr>
          <w:b/>
          <w:lang w:val="en-US"/>
        </w:rPr>
        <w:t xml:space="preserve"> </w:t>
      </w:r>
      <w:proofErr w:type="spellStart"/>
      <w:r w:rsidRPr="003D67A6">
        <w:rPr>
          <w:b/>
          <w:lang w:val="en-US"/>
        </w:rPr>
        <w:t>vỏ</w:t>
      </w:r>
      <w:proofErr w:type="spellEnd"/>
      <w:r w:rsidRPr="003D67A6">
        <w:rPr>
          <w:b/>
          <w:lang w:val="en-US"/>
        </w:rPr>
        <w:t xml:space="preserve"> Sotto 250g</w:t>
      </w:r>
    </w:p>
    <w:p w:rsidR="00FD479D" w:rsidRDefault="00FD479D">
      <w:pPr>
        <w:rPr>
          <w:lang w:val="en-US"/>
        </w:rPr>
      </w:pPr>
      <w:proofErr w:type="spellStart"/>
      <w:r>
        <w:rPr>
          <w:lang w:val="en-US"/>
        </w:rPr>
        <w:t>Xuất</w:t>
      </w:r>
      <w:proofErr w:type="spellEnd"/>
      <w:r>
        <w:rPr>
          <w:lang w:val="en-US"/>
        </w:rPr>
        <w:t xml:space="preserve"> </w:t>
      </w:r>
      <w:proofErr w:type="spellStart"/>
      <w:proofErr w:type="gramStart"/>
      <w:r>
        <w:rPr>
          <w:lang w:val="en-US"/>
        </w:rPr>
        <w:t>xứ</w:t>
      </w:r>
      <w:proofErr w:type="spellEnd"/>
      <w:r>
        <w:rPr>
          <w:lang w:val="en-US"/>
        </w:rPr>
        <w:t xml:space="preserve"> :</w:t>
      </w:r>
      <w:proofErr w:type="gramEnd"/>
      <w:r>
        <w:rPr>
          <w:lang w:val="en-US"/>
        </w:rPr>
        <w:t xml:space="preserve"> </w:t>
      </w:r>
      <w:proofErr w:type="spellStart"/>
      <w:r>
        <w:rPr>
          <w:lang w:val="en-US"/>
        </w:rPr>
        <w:t>Sottolestelle</w:t>
      </w:r>
      <w:proofErr w:type="spellEnd"/>
      <w:r>
        <w:rPr>
          <w:lang w:val="en-US"/>
        </w:rPr>
        <w:t xml:space="preserve"> – Ý</w:t>
      </w:r>
    </w:p>
    <w:p w:rsidR="00FD479D" w:rsidRDefault="003D67A6">
      <w:pPr>
        <w:rPr>
          <w:lang w:val="en-US"/>
        </w:rPr>
      </w:pPr>
      <w:r>
        <w:rPr>
          <w:lang w:val="en-US"/>
        </w:rPr>
        <w:t xml:space="preserve">Shelf </w:t>
      </w:r>
      <w:proofErr w:type="gramStart"/>
      <w:r>
        <w:rPr>
          <w:lang w:val="en-US"/>
        </w:rPr>
        <w:t>Life :</w:t>
      </w:r>
      <w:proofErr w:type="gramEnd"/>
      <w:r>
        <w:rPr>
          <w:lang w:val="en-US"/>
        </w:rPr>
        <w:t xml:space="preserve"> 24 </w:t>
      </w:r>
      <w:proofErr w:type="spellStart"/>
      <w:r>
        <w:rPr>
          <w:lang w:val="en-US"/>
        </w:rPr>
        <w:t>tháng</w:t>
      </w:r>
      <w:proofErr w:type="spellEnd"/>
    </w:p>
    <w:p w:rsidR="00FD479D" w:rsidRDefault="00FD479D">
      <w:pPr>
        <w:rPr>
          <w:lang w:val="en-US"/>
        </w:rPr>
      </w:pPr>
      <w:proofErr w:type="spellStart"/>
      <w:r>
        <w:rPr>
          <w:lang w:val="en-US"/>
        </w:rPr>
        <w:t>Chứng</w:t>
      </w:r>
      <w:proofErr w:type="spellEnd"/>
      <w:r>
        <w:rPr>
          <w:lang w:val="en-US"/>
        </w:rPr>
        <w:t xml:space="preserve"> </w:t>
      </w:r>
      <w:proofErr w:type="spellStart"/>
      <w:r>
        <w:rPr>
          <w:lang w:val="en-US"/>
        </w:rPr>
        <w:t>nhận</w:t>
      </w:r>
      <w:proofErr w:type="spellEnd"/>
      <w:r>
        <w:rPr>
          <w:lang w:val="en-US"/>
        </w:rPr>
        <w:t xml:space="preserve"> </w:t>
      </w:r>
      <w:proofErr w:type="spellStart"/>
      <w:r>
        <w:rPr>
          <w:lang w:val="en-US"/>
        </w:rPr>
        <w:t>hữu</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Châu</w:t>
      </w:r>
      <w:proofErr w:type="spellEnd"/>
      <w:r>
        <w:rPr>
          <w:lang w:val="en-US"/>
        </w:rPr>
        <w:t xml:space="preserve"> </w:t>
      </w:r>
      <w:proofErr w:type="spellStart"/>
      <w:r>
        <w:rPr>
          <w:lang w:val="en-US"/>
        </w:rPr>
        <w:t>Âu</w:t>
      </w:r>
      <w:proofErr w:type="spellEnd"/>
    </w:p>
    <w:p w:rsidR="00FD479D" w:rsidRDefault="00D04DB2">
      <w:pPr>
        <w:rPr>
          <w:lang w:val="en-US"/>
        </w:rPr>
      </w:pPr>
      <w:r>
        <w:rPr>
          <w:lang w:val="en-US"/>
        </w:rPr>
        <w:t>Vegan</w:t>
      </w:r>
    </w:p>
    <w:p w:rsidR="00D04DB2" w:rsidRDefault="00D04DB2">
      <w:pPr>
        <w:rPr>
          <w:lang w:val="en-US"/>
        </w:rPr>
      </w:pPr>
      <w:r>
        <w:rPr>
          <w:lang w:val="en-US"/>
        </w:rPr>
        <w:t>Non GMO</w:t>
      </w:r>
    </w:p>
    <w:p w:rsidR="00D04DB2" w:rsidRPr="003D67A6" w:rsidRDefault="003D67A6" w:rsidP="00D04DB2">
      <w:pPr>
        <w:rPr>
          <w:b/>
          <w:u w:val="single"/>
          <w:lang w:val="en-US"/>
        </w:rPr>
      </w:pPr>
      <w:proofErr w:type="spellStart"/>
      <w:r w:rsidRPr="003D67A6">
        <w:rPr>
          <w:b/>
          <w:u w:val="single"/>
          <w:lang w:val="en-US"/>
        </w:rPr>
        <w:t>Thành</w:t>
      </w:r>
      <w:proofErr w:type="spellEnd"/>
      <w:r w:rsidRPr="003D67A6">
        <w:rPr>
          <w:b/>
          <w:u w:val="single"/>
          <w:lang w:val="en-US"/>
        </w:rPr>
        <w:t xml:space="preserve"> </w:t>
      </w:r>
      <w:proofErr w:type="spellStart"/>
      <w:proofErr w:type="gramStart"/>
      <w:r w:rsidRPr="003D67A6">
        <w:rPr>
          <w:b/>
          <w:u w:val="single"/>
          <w:lang w:val="en-US"/>
        </w:rPr>
        <w:t>phần</w:t>
      </w:r>
      <w:proofErr w:type="spellEnd"/>
      <w:r w:rsidRPr="003D67A6">
        <w:rPr>
          <w:b/>
          <w:u w:val="single"/>
          <w:lang w:val="en-US"/>
        </w:rPr>
        <w:t xml:space="preserve"> :</w:t>
      </w:r>
      <w:proofErr w:type="gramEnd"/>
      <w:r w:rsidRPr="003D67A6">
        <w:rPr>
          <w:b/>
          <w:u w:val="single"/>
          <w:lang w:val="en-US"/>
        </w:rPr>
        <w:t xml:space="preserve"> </w:t>
      </w:r>
    </w:p>
    <w:p w:rsidR="00D04DB2" w:rsidRDefault="003D67A6" w:rsidP="00D04DB2">
      <w:pPr>
        <w:rPr>
          <w:lang w:val="en-US"/>
        </w:rPr>
      </w:pPr>
      <w:r>
        <w:rPr>
          <w:lang w:val="en-US"/>
        </w:rPr>
        <w:t xml:space="preserve">100% </w:t>
      </w:r>
      <w:proofErr w:type="spellStart"/>
      <w:r>
        <w:rPr>
          <w:lang w:val="en-US"/>
        </w:rPr>
        <w:t>hạt</w:t>
      </w:r>
      <w:proofErr w:type="spellEnd"/>
      <w:r>
        <w:rPr>
          <w:lang w:val="en-US"/>
        </w:rPr>
        <w:t xml:space="preserve"> </w:t>
      </w:r>
      <w:proofErr w:type="spellStart"/>
      <w:r>
        <w:rPr>
          <w:lang w:val="en-US"/>
        </w:rPr>
        <w:t>mè</w:t>
      </w:r>
      <w:proofErr w:type="spellEnd"/>
      <w:r>
        <w:rPr>
          <w:lang w:val="en-US"/>
        </w:rPr>
        <w:t xml:space="preserve"> </w:t>
      </w:r>
      <w:proofErr w:type="spellStart"/>
      <w:r>
        <w:rPr>
          <w:lang w:val="en-US"/>
        </w:rPr>
        <w:t>hữu</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đã</w:t>
      </w:r>
      <w:proofErr w:type="spellEnd"/>
      <w:r>
        <w:rPr>
          <w:lang w:val="en-US"/>
        </w:rPr>
        <w:t xml:space="preserve"> </w:t>
      </w:r>
      <w:proofErr w:type="spellStart"/>
      <w:r>
        <w:rPr>
          <w:lang w:val="en-US"/>
        </w:rPr>
        <w:t>bóc</w:t>
      </w:r>
      <w:proofErr w:type="spellEnd"/>
      <w:r>
        <w:rPr>
          <w:lang w:val="en-US"/>
        </w:rPr>
        <w:t xml:space="preserve"> </w:t>
      </w:r>
      <w:proofErr w:type="spellStart"/>
      <w:r>
        <w:rPr>
          <w:lang w:val="en-US"/>
        </w:rPr>
        <w:t>vỏ</w:t>
      </w:r>
      <w:proofErr w:type="spellEnd"/>
    </w:p>
    <w:p w:rsidR="003D67A6" w:rsidRPr="003D67A6" w:rsidRDefault="003D67A6" w:rsidP="003D67A6">
      <w:pPr>
        <w:rPr>
          <w:b/>
          <w:u w:val="single"/>
          <w:lang w:val="en-US"/>
        </w:rPr>
      </w:pPr>
      <w:proofErr w:type="spellStart"/>
      <w:r>
        <w:rPr>
          <w:b/>
          <w:u w:val="single"/>
          <w:lang w:val="en-US"/>
        </w:rPr>
        <w:t>Công</w:t>
      </w:r>
      <w:proofErr w:type="spellEnd"/>
      <w:r>
        <w:rPr>
          <w:b/>
          <w:u w:val="single"/>
          <w:lang w:val="en-US"/>
        </w:rPr>
        <w:t xml:space="preserve"> </w:t>
      </w:r>
      <w:proofErr w:type="spellStart"/>
      <w:proofErr w:type="gramStart"/>
      <w:r>
        <w:rPr>
          <w:b/>
          <w:u w:val="single"/>
          <w:lang w:val="en-US"/>
        </w:rPr>
        <w:t>dụng</w:t>
      </w:r>
      <w:proofErr w:type="spellEnd"/>
      <w:r>
        <w:rPr>
          <w:b/>
          <w:u w:val="single"/>
          <w:lang w:val="en-US"/>
        </w:rPr>
        <w:t xml:space="preserve"> :</w:t>
      </w:r>
      <w:proofErr w:type="gramEnd"/>
    </w:p>
    <w:p w:rsidR="003D67A6" w:rsidRDefault="003D67A6" w:rsidP="00D04DB2">
      <w:pPr>
        <w:rPr>
          <w:rFonts w:ascii="Helvetica" w:hAnsi="Helvetica" w:cs="Helvetica"/>
          <w:sz w:val="21"/>
          <w:szCs w:val="21"/>
          <w:shd w:val="clear" w:color="auto" w:fill="FFFFFF"/>
        </w:rPr>
      </w:pPr>
      <w:r>
        <w:rPr>
          <w:rFonts w:ascii="Helvetica" w:hAnsi="Helvetica" w:cs="Helvetica"/>
          <w:sz w:val="21"/>
          <w:szCs w:val="21"/>
          <w:shd w:val="clear" w:color="auto" w:fill="FFFFFF"/>
        </w:rPr>
        <w:t xml:space="preserve">Nguồn cung cấp can xi, vitamin E, B1, sắt. </w:t>
      </w:r>
    </w:p>
    <w:p w:rsidR="003D67A6" w:rsidRDefault="003D67A6" w:rsidP="00D04DB2">
      <w:pPr>
        <w:rPr>
          <w:rFonts w:ascii="Helvetica" w:hAnsi="Helvetica" w:cs="Helvetica"/>
          <w:sz w:val="21"/>
          <w:szCs w:val="21"/>
          <w:shd w:val="clear" w:color="auto" w:fill="FFFFFF"/>
        </w:rPr>
      </w:pPr>
      <w:r>
        <w:rPr>
          <w:rFonts w:ascii="Helvetica" w:hAnsi="Helvetica" w:cs="Helvetica"/>
          <w:sz w:val="21"/>
          <w:szCs w:val="21"/>
          <w:shd w:val="clear" w:color="auto" w:fill="FFFFFF"/>
        </w:rPr>
        <w:t xml:space="preserve">Hạt mè chứa khoảng 55% axit béo không bão hòa, hỗ trợ cải thiện tuần hoàn tim mạch, kháng viêm, kích thích liền sẹo, tái tại phục hồi làn da, tăng sức đề kháng cho cơ thể. </w:t>
      </w:r>
    </w:p>
    <w:p w:rsidR="003D67A6" w:rsidRDefault="003D67A6" w:rsidP="00D04DB2">
      <w:pPr>
        <w:rPr>
          <w:rFonts w:ascii="Helvetica" w:hAnsi="Helvetica" w:cs="Helvetica"/>
          <w:sz w:val="21"/>
          <w:szCs w:val="21"/>
          <w:shd w:val="clear" w:color="auto" w:fill="FFFFFF"/>
        </w:rPr>
      </w:pPr>
      <w:bookmarkStart w:id="0" w:name="_GoBack"/>
      <w:bookmarkEnd w:id="0"/>
      <w:r>
        <w:rPr>
          <w:rFonts w:ascii="Helvetica" w:hAnsi="Helvetica" w:cs="Helvetica"/>
          <w:sz w:val="21"/>
          <w:szCs w:val="21"/>
          <w:shd w:val="clear" w:color="auto" w:fill="FFFFFF"/>
        </w:rPr>
        <w:t xml:space="preserve">Giàu chất xơ : hỗ trợ nhuận tràng, trị táo bón, chướng bụng đầy hơi, giúp thanh nhiệt. – Chứa hoạt chất phyto-oestrogene (sesamin và sesamolin) : hỗ trợ duy trì hoạt động tim mạch lành mạnh, cải thiện triệu chứng khó chịu trong thời kỳ tiền mãn kinh ở phụ nữ. </w:t>
      </w:r>
    </w:p>
    <w:p w:rsidR="00A0426A" w:rsidRDefault="00A0426A" w:rsidP="00A0426A">
      <w:pPr>
        <w:jc w:val="center"/>
        <w:rPr>
          <w:rFonts w:ascii="Helvetica" w:hAnsi="Helvetica" w:cs="Helvetica"/>
          <w:sz w:val="21"/>
          <w:szCs w:val="21"/>
          <w:shd w:val="clear" w:color="auto" w:fill="FFFFFF"/>
        </w:rPr>
      </w:pPr>
      <w:r>
        <w:rPr>
          <w:noProof/>
          <w:lang w:eastAsia="vi-VN"/>
        </w:rPr>
        <w:drawing>
          <wp:inline distT="0" distB="0" distL="0" distR="0" wp14:anchorId="255DD821" wp14:editId="2E7064F4">
            <wp:extent cx="3743325" cy="3552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743325" cy="3552825"/>
                    </a:xfrm>
                    <a:prstGeom prst="rect">
                      <a:avLst/>
                    </a:prstGeom>
                  </pic:spPr>
                </pic:pic>
              </a:graphicData>
            </a:graphic>
          </wp:inline>
        </w:drawing>
      </w:r>
    </w:p>
    <w:p w:rsidR="003D67A6" w:rsidRDefault="003D67A6" w:rsidP="00D04DB2">
      <w:pPr>
        <w:rPr>
          <w:rFonts w:ascii="Helvetica" w:hAnsi="Helvetica" w:cs="Helvetica"/>
          <w:sz w:val="21"/>
          <w:szCs w:val="21"/>
          <w:shd w:val="clear" w:color="auto" w:fill="FFFFFF"/>
        </w:rPr>
      </w:pPr>
      <w:r>
        <w:rPr>
          <w:rFonts w:ascii="Helvetica" w:hAnsi="Helvetica" w:cs="Helvetica"/>
          <w:sz w:val="21"/>
          <w:szCs w:val="21"/>
          <w:shd w:val="clear" w:color="auto" w:fill="FFFFFF"/>
        </w:rPr>
        <w:t xml:space="preserve"> Đối với phụ nữ sau khi sinh, mè là thành phần không thể thiếu để chế biến các món ăn, súp, chè, sữa có tính lợi sữa vừa an toàn vừa hiệu quả. </w:t>
      </w:r>
    </w:p>
    <w:p w:rsidR="00476517" w:rsidRDefault="00476517" w:rsidP="00D04DB2">
      <w:pPr>
        <w:rPr>
          <w:rFonts w:ascii="Arial" w:hAnsi="Arial" w:cs="Arial"/>
          <w:color w:val="21211F"/>
          <w:shd w:val="clear" w:color="auto" w:fill="FFFFFF"/>
        </w:rPr>
      </w:pPr>
      <w:r>
        <w:rPr>
          <w:rFonts w:ascii="Arial" w:hAnsi="Arial" w:cs="Arial"/>
          <w:color w:val="21211F"/>
          <w:shd w:val="clear" w:color="auto" w:fill="FFFFFF"/>
        </w:rPr>
        <w:t>Hạt vừng có chứa phytosterol, một chất có cấu trúc hóa học tương tự cholesterol, nên có khả năng làm giảm cholesterol trong máu</w:t>
      </w:r>
    </w:p>
    <w:p w:rsidR="00476517" w:rsidRDefault="00476517" w:rsidP="00D04DB2">
      <w:pPr>
        <w:rPr>
          <w:rFonts w:ascii="Arial" w:hAnsi="Arial" w:cs="Arial"/>
          <w:color w:val="21211F"/>
          <w:shd w:val="clear" w:color="auto" w:fill="FFFFFF"/>
        </w:rPr>
      </w:pPr>
      <w:r>
        <w:rPr>
          <w:rFonts w:ascii="Arial" w:hAnsi="Arial" w:cs="Arial"/>
          <w:color w:val="21211F"/>
          <w:shd w:val="clear" w:color="auto" w:fill="FFFFFF"/>
        </w:rPr>
        <w:t>Là loại hạt có chứa nhiều chất chống oxy hóa, đồng thời, hạt vừng còn nâng cao khả năng bảo vệ và hấp thu vitamin E</w:t>
      </w:r>
    </w:p>
    <w:p w:rsidR="00476517" w:rsidRDefault="00476517" w:rsidP="00D04DB2">
      <w:pPr>
        <w:rPr>
          <w:rFonts w:ascii="Arial" w:hAnsi="Arial" w:cs="Arial"/>
          <w:color w:val="21211F"/>
          <w:shd w:val="clear" w:color="auto" w:fill="FFFFFF"/>
        </w:rPr>
      </w:pPr>
      <w:r>
        <w:rPr>
          <w:rFonts w:ascii="Arial" w:hAnsi="Arial" w:cs="Arial"/>
          <w:color w:val="21211F"/>
          <w:shd w:val="clear" w:color="auto" w:fill="FFFFFF"/>
        </w:rPr>
        <w:t>Hàm lượng canxi và kẽm có trong hạt vừng giúp tạo xương, tăng cường độ bền chắc cho xương</w:t>
      </w:r>
    </w:p>
    <w:p w:rsidR="00476517" w:rsidRDefault="00476517" w:rsidP="00476517">
      <w:pPr>
        <w:pStyle w:val="NormalWeb"/>
        <w:shd w:val="clear" w:color="auto" w:fill="FFFFFF"/>
        <w:spacing w:before="0" w:beforeAutospacing="0" w:after="300" w:afterAutospacing="0" w:line="330" w:lineRule="atLeast"/>
        <w:jc w:val="both"/>
        <w:rPr>
          <w:rFonts w:ascii="Arial" w:hAnsi="Arial" w:cs="Arial"/>
          <w:color w:val="21211F"/>
        </w:rPr>
      </w:pPr>
      <w:r>
        <w:rPr>
          <w:rFonts w:ascii="Arial" w:hAnsi="Arial" w:cs="Arial"/>
          <w:color w:val="21211F"/>
        </w:rPr>
        <w:t>các vitamin nhóm B có trong vừng: B1, B2, B3, B6, B9… rất cần thiết sự hình thành và hoạt động của hồng cầu, hoạt động của hệ thần kinh, hỗ trợ cơ thể chuyển hóa năng lượng.</w:t>
      </w:r>
    </w:p>
    <w:p w:rsidR="003D67A6" w:rsidRDefault="003D67A6" w:rsidP="00D04DB2">
      <w:pPr>
        <w:rPr>
          <w:rFonts w:ascii="Helvetica" w:hAnsi="Helvetica" w:cs="Helvetica"/>
          <w:sz w:val="21"/>
          <w:szCs w:val="21"/>
          <w:shd w:val="clear" w:color="auto" w:fill="FFFFFF"/>
        </w:rPr>
      </w:pPr>
      <w:r>
        <w:rPr>
          <w:rFonts w:ascii="Helvetica" w:hAnsi="Helvetica" w:cs="Helvetica"/>
          <w:sz w:val="21"/>
          <w:szCs w:val="21"/>
          <w:shd w:val="clear" w:color="auto" w:fill="FFFFFF"/>
        </w:rPr>
        <w:t xml:space="preserve"> Theo y học của Trung Quốc, mắt và gan có mối quan hệ thân mật. Người ta tin rằng gan có thể lưu trữ máu, và các chi của gan cung cấp máu cho mắt. Hạt mè là một chất bổ dưỡng tự nhiên cho gan, cho phép dòng máu lưu thông tới mắt tốt hơn, do đó được cho là nuôi dưỡng đôi mắt. Những tác dụng của mè giúp làm giảm mờ mắt, mắt mệt mỏi và đau.</w:t>
      </w:r>
    </w:p>
    <w:p w:rsidR="003D67A6" w:rsidRDefault="003D67A6" w:rsidP="00D04DB2">
      <w:pPr>
        <w:rPr>
          <w:rFonts w:ascii="Helvetica" w:hAnsi="Helvetica" w:cs="Helvetica"/>
          <w:b/>
          <w:sz w:val="21"/>
          <w:szCs w:val="21"/>
          <w:u w:val="single"/>
          <w:shd w:val="clear" w:color="auto" w:fill="FFFFFF"/>
        </w:rPr>
      </w:pPr>
      <w:r w:rsidRPr="003D67A6">
        <w:rPr>
          <w:rFonts w:ascii="Helvetica" w:hAnsi="Helvetica" w:cs="Helvetica"/>
          <w:b/>
          <w:sz w:val="21"/>
          <w:szCs w:val="21"/>
          <w:u w:val="single"/>
          <w:shd w:val="clear" w:color="auto" w:fill="FFFFFF"/>
        </w:rPr>
        <w:t xml:space="preserve">Hướng dẫn sử dụng : </w:t>
      </w:r>
    </w:p>
    <w:p w:rsidR="00E21C13" w:rsidRPr="003D67A6" w:rsidRDefault="00E21C13" w:rsidP="00D04DB2">
      <w:pPr>
        <w:rPr>
          <w:rFonts w:ascii="Helvetica" w:hAnsi="Helvetica" w:cs="Helvetica"/>
          <w:b/>
          <w:sz w:val="21"/>
          <w:szCs w:val="21"/>
          <w:u w:val="single"/>
          <w:shd w:val="clear" w:color="auto" w:fill="FFFFFF"/>
        </w:rPr>
      </w:pPr>
      <w:r>
        <w:rPr>
          <w:rFonts w:ascii="Arial" w:hAnsi="Arial" w:cs="Arial"/>
          <w:color w:val="21211F"/>
          <w:shd w:val="clear" w:color="auto" w:fill="FFFFFF"/>
        </w:rPr>
        <w:t>Có nhiều hình thức chế biến khác nhau: vừng rang chín giã với muối và lạc rang ăn kèm với cơm, cơm nắm hoặc hạt vừng được bổ sung vào các món bánh nướng, rắc trên bánh mì, bánh rán, chè kho, các món tráng miệng khác làm tăng hương vị của món ăn đồng thời rất tốt cho sức khỏe.</w:t>
      </w:r>
    </w:p>
    <w:p w:rsidR="003D67A6" w:rsidRDefault="003D67A6" w:rsidP="00D04DB2">
      <w:pPr>
        <w:rPr>
          <w:rFonts w:ascii="Helvetica" w:hAnsi="Helvetica" w:cs="Helvetica"/>
          <w:sz w:val="21"/>
          <w:szCs w:val="21"/>
          <w:shd w:val="clear" w:color="auto" w:fill="FFFFFF"/>
        </w:rPr>
      </w:pPr>
      <w:r>
        <w:rPr>
          <w:rFonts w:ascii="Helvetica" w:hAnsi="Helvetica" w:cs="Helvetica"/>
          <w:sz w:val="21"/>
          <w:szCs w:val="21"/>
          <w:shd w:val="clear" w:color="auto" w:fill="FFFFFF"/>
        </w:rPr>
        <w:t xml:space="preserve">– Có thể dùng ngay hoặc rang trước khi dùng. Rắc một ít lên xà lách trộn, sữa chua, các món ăn mặn như cá, thịt… </w:t>
      </w:r>
    </w:p>
    <w:p w:rsidR="00A0426A" w:rsidRDefault="00A0426A" w:rsidP="00A0426A">
      <w:pPr>
        <w:jc w:val="center"/>
        <w:rPr>
          <w:rFonts w:ascii="Helvetica" w:hAnsi="Helvetica" w:cs="Helvetica"/>
          <w:sz w:val="21"/>
          <w:szCs w:val="21"/>
          <w:shd w:val="clear" w:color="auto" w:fill="FFFFFF"/>
        </w:rPr>
      </w:pPr>
      <w:r>
        <w:rPr>
          <w:noProof/>
          <w:lang w:eastAsia="vi-VN"/>
        </w:rPr>
        <w:drawing>
          <wp:inline distT="0" distB="0" distL="0" distR="0" wp14:anchorId="17B8E43F" wp14:editId="709200CA">
            <wp:extent cx="4150360" cy="2799401"/>
            <wp:effectExtent l="0" t="0" r="254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150765" cy="2799674"/>
                    </a:xfrm>
                    <a:prstGeom prst="rect">
                      <a:avLst/>
                    </a:prstGeom>
                  </pic:spPr>
                </pic:pic>
              </a:graphicData>
            </a:graphic>
          </wp:inline>
        </w:drawing>
      </w:r>
    </w:p>
    <w:p w:rsidR="003D67A6" w:rsidRDefault="003D67A6" w:rsidP="00D04DB2">
      <w:pPr>
        <w:rPr>
          <w:rFonts w:ascii="Helvetica" w:hAnsi="Helvetica" w:cs="Helvetica"/>
          <w:sz w:val="21"/>
          <w:szCs w:val="21"/>
          <w:shd w:val="clear" w:color="auto" w:fill="FFFFFF"/>
        </w:rPr>
      </w:pPr>
      <w:r>
        <w:rPr>
          <w:rFonts w:ascii="Helvetica" w:hAnsi="Helvetica" w:cs="Helvetica"/>
          <w:sz w:val="21"/>
          <w:szCs w:val="21"/>
          <w:shd w:val="clear" w:color="auto" w:fill="FFFFFF"/>
        </w:rPr>
        <w:t xml:space="preserve">– Xay nhuyễn thành bột làm chè, súp, bổ sung trong bột làm bánh mì, bánh ngọt, thức ăn dặm cho bé… </w:t>
      </w:r>
    </w:p>
    <w:p w:rsidR="003D67A6" w:rsidRDefault="003D67A6" w:rsidP="00D04DB2">
      <w:pPr>
        <w:rPr>
          <w:rFonts w:ascii="Helvetica" w:hAnsi="Helvetica" w:cs="Helvetica"/>
          <w:sz w:val="21"/>
          <w:szCs w:val="21"/>
          <w:shd w:val="clear" w:color="auto" w:fill="FFFFFF"/>
        </w:rPr>
      </w:pPr>
      <w:r>
        <w:rPr>
          <w:rFonts w:ascii="Helvetica" w:hAnsi="Helvetica" w:cs="Helvetica"/>
          <w:sz w:val="21"/>
          <w:szCs w:val="21"/>
          <w:shd w:val="clear" w:color="auto" w:fill="FFFFFF"/>
        </w:rPr>
        <w:t>– Làm sữa hạt. ♦ ♦ Bảo quản nơi khô ráo thoáng mát. Tránh nguồn nhiệt cao và ẩm ướt. Bảo quản tốt hơn trong lọ thủy tinh. Đậy kín sau mỗi lần sử dụng.</w:t>
      </w:r>
    </w:p>
    <w:p w:rsidR="00E21C13" w:rsidRPr="003D67A6" w:rsidRDefault="00E21C13" w:rsidP="00D04DB2"/>
    <w:p w:rsidR="003D67A6" w:rsidRPr="003D67A6" w:rsidRDefault="003D67A6" w:rsidP="00D04DB2"/>
    <w:p w:rsidR="003D67A6" w:rsidRPr="003D67A6" w:rsidRDefault="003D67A6" w:rsidP="00D04DB2"/>
    <w:p w:rsidR="003D67A6" w:rsidRPr="003D67A6" w:rsidRDefault="003D67A6" w:rsidP="00D04DB2"/>
    <w:p w:rsidR="003D67A6" w:rsidRPr="003D67A6" w:rsidRDefault="003D67A6" w:rsidP="00D04DB2"/>
    <w:p w:rsidR="00D04DB2" w:rsidRPr="00D04DB2" w:rsidRDefault="00D04DB2" w:rsidP="00D04DB2">
      <w:pPr>
        <w:rPr>
          <w:lang w:val="en-US"/>
        </w:rPr>
      </w:pPr>
      <w:r>
        <w:rPr>
          <w:lang w:val="en-US"/>
        </w:rPr>
        <w:t>#</w:t>
      </w:r>
      <w:proofErr w:type="spellStart"/>
      <w:r>
        <w:rPr>
          <w:lang w:val="en-US"/>
        </w:rPr>
        <w:t>Sottolestelle</w:t>
      </w:r>
      <w:proofErr w:type="spellEnd"/>
      <w:r>
        <w:rPr>
          <w:lang w:val="en-US"/>
        </w:rPr>
        <w:t xml:space="preserve"> #</w:t>
      </w:r>
      <w:proofErr w:type="spellStart"/>
      <w:r>
        <w:rPr>
          <w:lang w:val="en-US"/>
        </w:rPr>
        <w:t>hạt_</w:t>
      </w:r>
      <w:r w:rsidR="00E21C13">
        <w:rPr>
          <w:lang w:val="en-US"/>
        </w:rPr>
        <w:t>mè</w:t>
      </w:r>
      <w:proofErr w:type="spellEnd"/>
      <w:r>
        <w:rPr>
          <w:lang w:val="en-US"/>
        </w:rPr>
        <w:t xml:space="preserve"> #</w:t>
      </w:r>
      <w:proofErr w:type="spellStart"/>
      <w:r>
        <w:rPr>
          <w:lang w:val="en-US"/>
        </w:rPr>
        <w:t>hạt_</w:t>
      </w:r>
      <w:r w:rsidR="00E21C13">
        <w:rPr>
          <w:lang w:val="en-US"/>
        </w:rPr>
        <w:t>vừng</w:t>
      </w:r>
      <w:proofErr w:type="spellEnd"/>
      <w:r>
        <w:rPr>
          <w:lang w:val="en-US"/>
        </w:rPr>
        <w:t xml:space="preserve"> #</w:t>
      </w:r>
      <w:r w:rsidR="00E21C13">
        <w:rPr>
          <w:lang w:val="en-US"/>
        </w:rPr>
        <w:t>sesame</w:t>
      </w:r>
      <w:r>
        <w:rPr>
          <w:lang w:val="en-US"/>
        </w:rPr>
        <w:t xml:space="preserve"> </w:t>
      </w:r>
      <w:r w:rsidR="00E21C13">
        <w:rPr>
          <w:lang w:val="en-US"/>
        </w:rPr>
        <w:t>#organic #bio</w:t>
      </w:r>
    </w:p>
    <w:sectPr w:rsidR="00D04DB2" w:rsidRPr="00D04D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Helvetica">
    <w:panose1 w:val="020B0604020202020204"/>
    <w:charset w:val="A3"/>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79D"/>
    <w:rsid w:val="00191E5E"/>
    <w:rsid w:val="003D2149"/>
    <w:rsid w:val="003D67A6"/>
    <w:rsid w:val="0044524D"/>
    <w:rsid w:val="00476517"/>
    <w:rsid w:val="00A0426A"/>
    <w:rsid w:val="00D04DB2"/>
    <w:rsid w:val="00E21C13"/>
    <w:rsid w:val="00FD47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DDF00C-C406-440B-9449-6689B4DF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76517"/>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6573">
      <w:bodyDiv w:val="1"/>
      <w:marLeft w:val="0"/>
      <w:marRight w:val="0"/>
      <w:marTop w:val="0"/>
      <w:marBottom w:val="0"/>
      <w:divBdr>
        <w:top w:val="none" w:sz="0" w:space="0" w:color="auto"/>
        <w:left w:val="none" w:sz="0" w:space="0" w:color="auto"/>
        <w:bottom w:val="none" w:sz="0" w:space="0" w:color="auto"/>
        <w:right w:val="none" w:sz="0" w:space="0" w:color="auto"/>
      </w:divBdr>
    </w:div>
    <w:div w:id="81633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dc:creator>
  <cp:keywords/>
  <dc:description/>
  <cp:lastModifiedBy>Vu</cp:lastModifiedBy>
  <cp:revision>6</cp:revision>
  <dcterms:created xsi:type="dcterms:W3CDTF">2019-10-17T08:48:00Z</dcterms:created>
  <dcterms:modified xsi:type="dcterms:W3CDTF">2019-12-19T07:53:00Z</dcterms:modified>
</cp:coreProperties>
</file>